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2C803" w14:textId="77777777" w:rsidR="00461C10" w:rsidRDefault="00461C10"/>
    <w:p w14:paraId="44AB66EE" w14:textId="3DE84188" w:rsidR="00461C10" w:rsidRDefault="00461C10" w:rsidP="00461C10">
      <w:pPr>
        <w:jc w:val="center"/>
      </w:pPr>
      <w:r>
        <w:rPr>
          <w:noProof/>
        </w:rPr>
        <w:drawing>
          <wp:inline distT="0" distB="0" distL="0" distR="0" wp14:anchorId="1226CD62" wp14:editId="75A1ED4F">
            <wp:extent cx="3705225" cy="1285875"/>
            <wp:effectExtent l="0" t="0" r="9525" b="9525"/>
            <wp:docPr id="12925607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607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4751C" w14:textId="77777777" w:rsidR="00B85735" w:rsidRDefault="00B85735" w:rsidP="00461C10">
      <w:pPr>
        <w:jc w:val="center"/>
      </w:pPr>
    </w:p>
    <w:p w14:paraId="524ECFD9" w14:textId="21B7C015" w:rsidR="00461C10" w:rsidRDefault="009D1771" w:rsidP="00461C10">
      <w:pPr>
        <w:jc w:val="center"/>
      </w:pPr>
      <w:r>
        <w:rPr>
          <w:noProof/>
        </w:rPr>
        <w:drawing>
          <wp:inline distT="0" distB="0" distL="0" distR="0" wp14:anchorId="21509895" wp14:editId="1A8DAACE">
            <wp:extent cx="5760720" cy="4313555"/>
            <wp:effectExtent l="0" t="0" r="0" b="0"/>
            <wp:docPr id="6670458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458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8DD2" w14:textId="77777777" w:rsidR="009D1771" w:rsidRDefault="009D1771" w:rsidP="00461C10">
      <w:pPr>
        <w:jc w:val="center"/>
      </w:pPr>
    </w:p>
    <w:p w14:paraId="27AEC9EE" w14:textId="77777777" w:rsidR="009D1771" w:rsidRDefault="009D1771" w:rsidP="00461C10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7"/>
        <w:gridCol w:w="2820"/>
        <w:gridCol w:w="2995"/>
      </w:tblGrid>
      <w:tr w:rsidR="000439C7" w14:paraId="43FDCA22" w14:textId="77777777" w:rsidTr="000439C7">
        <w:tc>
          <w:tcPr>
            <w:tcW w:w="3247" w:type="dxa"/>
          </w:tcPr>
          <w:p w14:paraId="3463EEDC" w14:textId="57A0FADE" w:rsidR="000439C7" w:rsidRDefault="000439C7" w:rsidP="00461C10">
            <w:pPr>
              <w:jc w:val="center"/>
            </w:pPr>
            <w:r>
              <w:t>Version préliminaire</w:t>
            </w:r>
          </w:p>
        </w:tc>
        <w:tc>
          <w:tcPr>
            <w:tcW w:w="2820" w:type="dxa"/>
          </w:tcPr>
          <w:p w14:paraId="38304F59" w14:textId="77777777" w:rsidR="000439C7" w:rsidRDefault="000439C7" w:rsidP="00461C10">
            <w:pPr>
              <w:jc w:val="center"/>
            </w:pPr>
          </w:p>
        </w:tc>
        <w:tc>
          <w:tcPr>
            <w:tcW w:w="2995" w:type="dxa"/>
          </w:tcPr>
          <w:p w14:paraId="78CF4E5A" w14:textId="75397451" w:rsidR="000439C7" w:rsidRDefault="000439C7" w:rsidP="00461C10">
            <w:pPr>
              <w:jc w:val="center"/>
            </w:pPr>
            <w:r>
              <w:t>28-05-2024</w:t>
            </w:r>
          </w:p>
        </w:tc>
      </w:tr>
      <w:tr w:rsidR="000439C7" w14:paraId="6D24364C" w14:textId="77777777" w:rsidTr="000439C7">
        <w:tc>
          <w:tcPr>
            <w:tcW w:w="3247" w:type="dxa"/>
          </w:tcPr>
          <w:p w14:paraId="7A404281" w14:textId="57FE5588" w:rsidR="000439C7" w:rsidRDefault="000439C7" w:rsidP="00461C10">
            <w:pPr>
              <w:jc w:val="center"/>
            </w:pPr>
            <w:r>
              <w:t>Révision 1</w:t>
            </w:r>
          </w:p>
        </w:tc>
        <w:tc>
          <w:tcPr>
            <w:tcW w:w="2820" w:type="dxa"/>
          </w:tcPr>
          <w:p w14:paraId="0D1801C4" w14:textId="79325ED7" w:rsidR="000439C7" w:rsidRDefault="000439C7" w:rsidP="00461C10">
            <w:pPr>
              <w:jc w:val="center"/>
            </w:pPr>
            <w:r>
              <w:t>Version distribuable</w:t>
            </w:r>
          </w:p>
        </w:tc>
        <w:tc>
          <w:tcPr>
            <w:tcW w:w="2995" w:type="dxa"/>
          </w:tcPr>
          <w:p w14:paraId="0E444BFF" w14:textId="3060CFFE" w:rsidR="000439C7" w:rsidRDefault="000439C7" w:rsidP="00461C10">
            <w:pPr>
              <w:jc w:val="center"/>
            </w:pPr>
            <w:r>
              <w:t>30-05-2024</w:t>
            </w:r>
          </w:p>
        </w:tc>
      </w:tr>
      <w:tr w:rsidR="003458BF" w14:paraId="1A83768D" w14:textId="77777777" w:rsidTr="000439C7">
        <w:tc>
          <w:tcPr>
            <w:tcW w:w="3247" w:type="dxa"/>
          </w:tcPr>
          <w:p w14:paraId="5095EBB0" w14:textId="318DFA79" w:rsidR="003458BF" w:rsidRDefault="003458BF" w:rsidP="00461C10">
            <w:pPr>
              <w:jc w:val="center"/>
            </w:pPr>
            <w:r>
              <w:t>Révision 2</w:t>
            </w:r>
          </w:p>
        </w:tc>
        <w:tc>
          <w:tcPr>
            <w:tcW w:w="2820" w:type="dxa"/>
          </w:tcPr>
          <w:p w14:paraId="227FA631" w14:textId="07C283DF" w:rsidR="003458BF" w:rsidRDefault="003458BF" w:rsidP="00461C10">
            <w:pPr>
              <w:jc w:val="center"/>
            </w:pPr>
            <w:r>
              <w:t>Actualisation liens</w:t>
            </w:r>
          </w:p>
        </w:tc>
        <w:tc>
          <w:tcPr>
            <w:tcW w:w="2995" w:type="dxa"/>
          </w:tcPr>
          <w:p w14:paraId="161764D2" w14:textId="69279B19" w:rsidR="003458BF" w:rsidRDefault="003458BF" w:rsidP="00461C10">
            <w:pPr>
              <w:jc w:val="center"/>
            </w:pPr>
            <w:r>
              <w:t>02-07-2024</w:t>
            </w:r>
          </w:p>
        </w:tc>
      </w:tr>
      <w:tr w:rsidR="002F24E6" w14:paraId="1E86F02A" w14:textId="77777777" w:rsidTr="000439C7">
        <w:tc>
          <w:tcPr>
            <w:tcW w:w="3247" w:type="dxa"/>
          </w:tcPr>
          <w:p w14:paraId="2C4A7BBC" w14:textId="195291B7" w:rsidR="002F24E6" w:rsidRDefault="002F24E6" w:rsidP="00461C10">
            <w:pPr>
              <w:jc w:val="center"/>
            </w:pPr>
            <w:r>
              <w:t>Révision 3</w:t>
            </w:r>
          </w:p>
        </w:tc>
        <w:tc>
          <w:tcPr>
            <w:tcW w:w="2820" w:type="dxa"/>
          </w:tcPr>
          <w:p w14:paraId="4079AD0B" w14:textId="7F539A7D" w:rsidR="002F24E6" w:rsidRDefault="002F24E6" w:rsidP="00461C10">
            <w:pPr>
              <w:jc w:val="center"/>
            </w:pPr>
            <w:r>
              <w:t>IP local PC config</w:t>
            </w:r>
          </w:p>
        </w:tc>
        <w:tc>
          <w:tcPr>
            <w:tcW w:w="2995" w:type="dxa"/>
          </w:tcPr>
          <w:p w14:paraId="16F05F5B" w14:textId="6DB36543" w:rsidR="002F24E6" w:rsidRDefault="002F24E6" w:rsidP="00461C10">
            <w:pPr>
              <w:jc w:val="center"/>
            </w:pPr>
            <w:r>
              <w:t>05-09-2024</w:t>
            </w:r>
          </w:p>
        </w:tc>
      </w:tr>
      <w:tr w:rsidR="00F843DA" w14:paraId="3EFA3BC7" w14:textId="77777777" w:rsidTr="000439C7">
        <w:tc>
          <w:tcPr>
            <w:tcW w:w="3247" w:type="dxa"/>
          </w:tcPr>
          <w:p w14:paraId="56E6811D" w14:textId="1C6C6897" w:rsidR="00F843DA" w:rsidRDefault="00F843DA" w:rsidP="00461C10">
            <w:pPr>
              <w:jc w:val="center"/>
            </w:pPr>
            <w:r>
              <w:t>Révision 4</w:t>
            </w:r>
          </w:p>
        </w:tc>
        <w:tc>
          <w:tcPr>
            <w:tcW w:w="2820" w:type="dxa"/>
          </w:tcPr>
          <w:p w14:paraId="63F40987" w14:textId="38A09C82" w:rsidR="00F843DA" w:rsidRDefault="00F843DA" w:rsidP="00461C10">
            <w:pPr>
              <w:jc w:val="center"/>
            </w:pPr>
            <w:r>
              <w:t>Numéro station</w:t>
            </w:r>
          </w:p>
        </w:tc>
        <w:tc>
          <w:tcPr>
            <w:tcW w:w="2995" w:type="dxa"/>
          </w:tcPr>
          <w:p w14:paraId="241E71A3" w14:textId="182BD8C0" w:rsidR="00F843DA" w:rsidRDefault="00F843DA" w:rsidP="00461C10">
            <w:pPr>
              <w:jc w:val="center"/>
            </w:pPr>
            <w:r>
              <w:t>05-12-2024</w:t>
            </w:r>
          </w:p>
        </w:tc>
      </w:tr>
    </w:tbl>
    <w:p w14:paraId="559B670E" w14:textId="77777777" w:rsidR="009D1771" w:rsidRDefault="009D1771" w:rsidP="00461C10">
      <w:pPr>
        <w:jc w:val="center"/>
      </w:pPr>
    </w:p>
    <w:p w14:paraId="77FE317F" w14:textId="49293106" w:rsidR="00461C10" w:rsidRDefault="00461C10" w:rsidP="00461C10">
      <w:pPr>
        <w:jc w:val="center"/>
      </w:pPr>
    </w:p>
    <w:p w14:paraId="409889F8" w14:textId="65270B99" w:rsidR="00461C10" w:rsidRDefault="00F843DA" w:rsidP="00F843DA">
      <w:pPr>
        <w:tabs>
          <w:tab w:val="left" w:pos="5475"/>
        </w:tabs>
      </w:pPr>
      <w:r>
        <w:tab/>
      </w:r>
    </w:p>
    <w:p w14:paraId="54951C4A" w14:textId="77777777" w:rsidR="007464FA" w:rsidRDefault="007464FA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7830750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FE8786" w14:textId="7EFF8219" w:rsidR="00FD0A8F" w:rsidRDefault="00FD0A8F">
          <w:pPr>
            <w:pStyle w:val="En-ttedetabledesmatires"/>
          </w:pPr>
          <w:r>
            <w:t>Table des matières</w:t>
          </w:r>
        </w:p>
        <w:p w14:paraId="0E787B88" w14:textId="004A69D5" w:rsidR="00B85735" w:rsidRDefault="00FD0A8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970161" w:history="1">
            <w:r w:rsidR="00B85735" w:rsidRPr="00AE0C6A">
              <w:rPr>
                <w:rStyle w:val="Lienhypertexte"/>
                <w:noProof/>
              </w:rPr>
              <w:t>Activation de la licence</w:t>
            </w:r>
            <w:r w:rsidR="00B85735">
              <w:rPr>
                <w:noProof/>
                <w:webHidden/>
              </w:rPr>
              <w:tab/>
            </w:r>
            <w:r w:rsidR="00B85735">
              <w:rPr>
                <w:noProof/>
                <w:webHidden/>
              </w:rPr>
              <w:fldChar w:fldCharType="begin"/>
            </w:r>
            <w:r w:rsidR="00B85735">
              <w:rPr>
                <w:noProof/>
                <w:webHidden/>
              </w:rPr>
              <w:instrText xml:space="preserve"> PAGEREF _Toc167970161 \h </w:instrText>
            </w:r>
            <w:r w:rsidR="00B85735">
              <w:rPr>
                <w:noProof/>
                <w:webHidden/>
              </w:rPr>
            </w:r>
            <w:r w:rsidR="00B85735">
              <w:rPr>
                <w:noProof/>
                <w:webHidden/>
              </w:rPr>
              <w:fldChar w:fldCharType="separate"/>
            </w:r>
            <w:r w:rsidR="00B85735">
              <w:rPr>
                <w:noProof/>
                <w:webHidden/>
              </w:rPr>
              <w:t>3</w:t>
            </w:r>
            <w:r w:rsidR="00B85735">
              <w:rPr>
                <w:noProof/>
                <w:webHidden/>
              </w:rPr>
              <w:fldChar w:fldCharType="end"/>
            </w:r>
          </w:hyperlink>
        </w:p>
        <w:p w14:paraId="3F27D258" w14:textId="205C501C" w:rsidR="00B85735" w:rsidRDefault="00B8573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67970162" w:history="1">
            <w:r w:rsidRPr="00AE0C6A">
              <w:rPr>
                <w:rStyle w:val="Lienhypertexte"/>
                <w:noProof/>
              </w:rPr>
              <w:t>Configuration du point d’accès RFID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_Toc167970162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D4DD0" w14:textId="4EB9F6B2" w:rsidR="00B85735" w:rsidRDefault="00B8573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67970163" w:history="1">
            <w:r w:rsidRPr="00AE0C6A">
              <w:rPr>
                <w:rStyle w:val="Lienhypertexte"/>
                <w:noProof/>
              </w:rPr>
              <w:t>Programmation et utilisation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_Toc167970163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1E18A" w14:textId="7A5F0837" w:rsidR="00FD0A8F" w:rsidRDefault="00FD0A8F">
          <w:r>
            <w:rPr>
              <w:b/>
              <w:bCs/>
            </w:rPr>
            <w:fldChar w:fldCharType="end"/>
          </w:r>
        </w:p>
      </w:sdtContent>
    </w:sdt>
    <w:p w14:paraId="1A50489C" w14:textId="77777777" w:rsidR="00FD0A8F" w:rsidRDefault="00FD0A8F"/>
    <w:p w14:paraId="795623F7" w14:textId="77777777" w:rsidR="00FD0A8F" w:rsidRDefault="00FD0A8F"/>
    <w:p w14:paraId="3E2AF499" w14:textId="7B7F0594" w:rsidR="00FD0A8F" w:rsidRDefault="000439C7">
      <w:r>
        <w:rPr>
          <w:noProof/>
        </w:rPr>
        <w:drawing>
          <wp:inline distT="0" distB="0" distL="0" distR="0" wp14:anchorId="53060A0E" wp14:editId="2DCFC83B">
            <wp:extent cx="5760720" cy="5474970"/>
            <wp:effectExtent l="0" t="0" r="0" b="0"/>
            <wp:docPr id="1153293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93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D16C" w14:textId="77777777" w:rsidR="00FD0A8F" w:rsidRDefault="00FD0A8F"/>
    <w:p w14:paraId="3A50CB6C" w14:textId="77777777" w:rsidR="00FD0A8F" w:rsidRDefault="00FD0A8F"/>
    <w:p w14:paraId="2485FD83" w14:textId="77777777" w:rsidR="00FD0A8F" w:rsidRDefault="00FD0A8F"/>
    <w:p w14:paraId="146D8791" w14:textId="2088ADC6" w:rsidR="002B4FF1" w:rsidRDefault="002B4FF1" w:rsidP="002B4FF1">
      <w:pPr>
        <w:pStyle w:val="Titre1"/>
      </w:pPr>
      <w:bookmarkStart w:id="0" w:name="_Toc167970161"/>
      <w:r>
        <w:lastRenderedPageBreak/>
        <w:t>Activation de la licence</w:t>
      </w:r>
      <w:bookmarkEnd w:id="0"/>
    </w:p>
    <w:p w14:paraId="0C8F57DF" w14:textId="77777777" w:rsidR="00CF178B" w:rsidRPr="00CF178B" w:rsidRDefault="00CF178B" w:rsidP="00CF178B"/>
    <w:p w14:paraId="21D9F53A" w14:textId="3C3ED8AB" w:rsidR="002B4FF1" w:rsidRDefault="002B4FF1" w:rsidP="002B4FF1">
      <w:r>
        <w:t>L’utilisation du module de gestion des étiquettes électroniques nécessite l’activation d’une licence achetée auprès de nos services. Pour l’activer :</w:t>
      </w:r>
    </w:p>
    <w:p w14:paraId="06E61395" w14:textId="704BE4DF" w:rsidR="002B4FF1" w:rsidRDefault="002B4FF1" w:rsidP="002B4FF1">
      <w:r>
        <w:t>Connecter la balance (ou la balance serveur d’un réseau) à internet</w:t>
      </w:r>
    </w:p>
    <w:p w14:paraId="368C310F" w14:textId="172BBE11" w:rsidR="002B4FF1" w:rsidRDefault="002B4FF1">
      <w:r>
        <w:t>Configuration puis Licence des extensions</w:t>
      </w:r>
    </w:p>
    <w:p w14:paraId="5A672D6D" w14:textId="48F693AD" w:rsidR="007464FA" w:rsidRDefault="00203FA3">
      <w:r>
        <w:rPr>
          <w:noProof/>
        </w:rPr>
        <w:drawing>
          <wp:inline distT="0" distB="0" distL="0" distR="0" wp14:anchorId="3419904D" wp14:editId="6F325B89">
            <wp:extent cx="5760720" cy="3829050"/>
            <wp:effectExtent l="0" t="0" r="0" b="0"/>
            <wp:docPr id="11829174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174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089A" w14:textId="2F385E6B" w:rsidR="00CF178B" w:rsidRDefault="00CF178B">
      <w:r>
        <w:t>Saisir la clef d’activation puis cliquer pour l’ajouter :</w:t>
      </w:r>
    </w:p>
    <w:p w14:paraId="6C3421BE" w14:textId="43468271" w:rsidR="00716292" w:rsidRDefault="0003738C">
      <w:r>
        <w:rPr>
          <w:noProof/>
        </w:rPr>
        <w:drawing>
          <wp:inline distT="0" distB="0" distL="0" distR="0" wp14:anchorId="58959F92" wp14:editId="3E250C7F">
            <wp:extent cx="5760720" cy="2684780"/>
            <wp:effectExtent l="0" t="0" r="0" b="1270"/>
            <wp:docPr id="10255490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490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1AC0" w14:textId="77777777" w:rsidR="00CF178B" w:rsidRDefault="00CF178B"/>
    <w:p w14:paraId="4E54CF10" w14:textId="718CEC46" w:rsidR="00CF178B" w:rsidRDefault="00CF178B" w:rsidP="00CF178B">
      <w:pPr>
        <w:pStyle w:val="Titre1"/>
      </w:pPr>
      <w:bookmarkStart w:id="1" w:name="_Toc167970162"/>
      <w:r>
        <w:lastRenderedPageBreak/>
        <w:t>Configuration du point d’accès RFID</w:t>
      </w:r>
      <w:bookmarkEnd w:id="1"/>
    </w:p>
    <w:p w14:paraId="65AF20FD" w14:textId="77777777" w:rsidR="00CF178B" w:rsidRDefault="00CF178B"/>
    <w:p w14:paraId="4E92851F" w14:textId="07CC017E" w:rsidR="00203FA3" w:rsidRDefault="00CF178B">
      <w:r>
        <w:t>Le point d’accès doit être connecté au même réseau Ethernet que la balance (ou la balance serveur d’un réseau).</w:t>
      </w:r>
    </w:p>
    <w:p w14:paraId="6DCB3B94" w14:textId="77777777" w:rsidR="0013498A" w:rsidRDefault="00203FA3" w:rsidP="0013498A">
      <w:pPr>
        <w:jc w:val="center"/>
      </w:pPr>
      <w:r>
        <w:rPr>
          <w:noProof/>
        </w:rPr>
        <w:drawing>
          <wp:inline distT="0" distB="0" distL="0" distR="0" wp14:anchorId="1E213AFD" wp14:editId="3DCD05BD">
            <wp:extent cx="3362325" cy="2265270"/>
            <wp:effectExtent l="0" t="0" r="0" b="1905"/>
            <wp:docPr id="17205315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315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4996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82A1" w14:textId="1D9219E8" w:rsidR="00CF178B" w:rsidRDefault="00CF178B" w:rsidP="00CF178B">
      <w:r>
        <w:t xml:space="preserve">Il sera ensuite nécessaire de </w:t>
      </w:r>
      <w:r w:rsidR="00AD0946">
        <w:t>configurer</w:t>
      </w:r>
      <w:r>
        <w:t xml:space="preserve"> le boitier pour lui indiquer son adresse IP ainsi que l’</w:t>
      </w:r>
      <w:r w:rsidR="00AD0946">
        <w:t>adresse</w:t>
      </w:r>
      <w:r>
        <w:t xml:space="preserve"> IP de la balance</w:t>
      </w:r>
      <w:r w:rsidR="00AD0946">
        <w:t xml:space="preserve"> serveur. </w:t>
      </w:r>
    </w:p>
    <w:p w14:paraId="29C87D13" w14:textId="766A803B" w:rsidR="00AD0946" w:rsidRDefault="00AD0946" w:rsidP="00AD0946">
      <w:r>
        <w:t xml:space="preserve">L’outil de configuration est téléchargeable depuis </w:t>
      </w:r>
      <w:hyperlink r:id="rId13" w:history="1">
        <w:r w:rsidR="00DF0381" w:rsidRPr="00D65FA5">
          <w:rPr>
            <w:rStyle w:val="Lienhypertexte"/>
          </w:rPr>
          <w:t>http://exa-france.com/LL/eTags/StationConfigTool_2.0/Tools.StationConfig.1.11.exe</w:t>
        </w:r>
      </w:hyperlink>
      <w:r w:rsidR="00DF0381">
        <w:t xml:space="preserve"> </w:t>
      </w:r>
    </w:p>
    <w:p w14:paraId="533C145C" w14:textId="7576BEBB" w:rsidR="00AD0946" w:rsidRDefault="00AD0946" w:rsidP="00AD0946">
      <w:pPr>
        <w:rPr>
          <w:lang w:val="es-ES"/>
        </w:rPr>
      </w:pPr>
      <w:r w:rsidRPr="00AD0946">
        <w:rPr>
          <w:lang w:val="es-ES"/>
        </w:rPr>
        <w:t xml:space="preserve">Vidéo tutorial </w:t>
      </w:r>
      <w:hyperlink r:id="rId14" w:history="1">
        <w:r w:rsidR="00DF0381" w:rsidRPr="00D65FA5">
          <w:rPr>
            <w:rStyle w:val="Lienhypertexte"/>
            <w:lang w:val="es-ES"/>
          </w:rPr>
          <w:t>http://exa-france.com/LL/eTags/StationConfigTool_2.0/Zhsunyco%20433Mhz%20Station%20Config%20Operation%20Video.mp4</w:t>
        </w:r>
      </w:hyperlink>
      <w:r w:rsidR="00DF0381">
        <w:rPr>
          <w:lang w:val="es-ES"/>
        </w:rPr>
        <w:t xml:space="preserve"> </w:t>
      </w:r>
    </w:p>
    <w:p w14:paraId="42C83249" w14:textId="30DD607B" w:rsidR="002F24E6" w:rsidRDefault="00A87234" w:rsidP="00A87234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37CB2AEC" wp14:editId="083A6A38">
            <wp:extent cx="1685925" cy="593446"/>
            <wp:effectExtent l="0" t="0" r="0" b="0"/>
            <wp:docPr id="19039706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706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976" cy="5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3987" w14:textId="24899144" w:rsidR="00F843DA" w:rsidRPr="00AD0946" w:rsidRDefault="00F843DA" w:rsidP="00F843DA">
      <w:r>
        <w:t xml:space="preserve">Le numéro de </w:t>
      </w:r>
      <w:r w:rsidRPr="00F843DA">
        <w:rPr>
          <w:b/>
          <w:bCs/>
        </w:rPr>
        <w:t>STATION ID</w:t>
      </w:r>
      <w:r>
        <w:t xml:space="preserve"> doit impérativement être défini à 1.</w:t>
      </w:r>
    </w:p>
    <w:p w14:paraId="06FC2644" w14:textId="5F069062" w:rsidR="002F24E6" w:rsidRPr="002F24E6" w:rsidRDefault="002F24E6" w:rsidP="00AD0946">
      <w:r w:rsidRPr="002F24E6">
        <w:t>Comme ind</w:t>
      </w:r>
      <w:r>
        <w:t xml:space="preserve">iqué dans la vidéo, il est </w:t>
      </w:r>
      <w:r w:rsidRPr="002F24E6">
        <w:rPr>
          <w:b/>
          <w:bCs/>
        </w:rPr>
        <w:t>IMPERATIF</w:t>
      </w:r>
      <w:r>
        <w:t xml:space="preserve"> de définir l’adresse IP du PC de configuration en </w:t>
      </w:r>
      <w:r w:rsidRPr="002F24E6">
        <w:rPr>
          <w:b/>
          <w:bCs/>
        </w:rPr>
        <w:t>192.168.1.92</w:t>
      </w:r>
      <w:r>
        <w:t>. Tout autre adresse ne permettra pas de se connecter au boitier pour configuration.</w:t>
      </w:r>
    </w:p>
    <w:p w14:paraId="3FE0C422" w14:textId="1640B9E6" w:rsidR="00AD0946" w:rsidRDefault="00AD0946" w:rsidP="00AD0946">
      <w:r w:rsidRPr="00AD0946">
        <w:t>L’adresse IP par défaut d</w:t>
      </w:r>
      <w:r>
        <w:t>u boitier permettra d’accéder au panneau de configuration et de saisir la « </w:t>
      </w:r>
      <w:r w:rsidRPr="00AD0946">
        <w:rPr>
          <w:b/>
          <w:bCs/>
        </w:rPr>
        <w:t>SERVER IP ADRESS</w:t>
      </w:r>
      <w:r>
        <w:t> » (adresse de la balance) et de modifier éventuellement la « </w:t>
      </w:r>
      <w:r w:rsidRPr="00AD0946">
        <w:rPr>
          <w:b/>
          <w:bCs/>
        </w:rPr>
        <w:t>STATION IP ADRES</w:t>
      </w:r>
      <w:r>
        <w:t>S » (adresse du boitier RFID). (Voir page suivant</w:t>
      </w:r>
      <w:r w:rsidR="002F24E6">
        <w:t>e</w:t>
      </w:r>
      <w:r>
        <w:t>).</w:t>
      </w:r>
    </w:p>
    <w:p w14:paraId="473BE699" w14:textId="02007140" w:rsidR="00AD0946" w:rsidRPr="000439C7" w:rsidRDefault="00AD0946" w:rsidP="00AD0946">
      <w:pPr>
        <w:jc w:val="center"/>
        <w:rPr>
          <w:b/>
          <w:bCs/>
        </w:rPr>
      </w:pPr>
      <w:r w:rsidRPr="000439C7">
        <w:rPr>
          <w:b/>
          <w:bCs/>
        </w:rPr>
        <w:t>IL EST ABSOLUMENT RECOMMANDE DE NE PAS MODIFIER LES AUTRES PARAM</w:t>
      </w:r>
      <w:r w:rsidR="000439C7" w:rsidRPr="000439C7">
        <w:rPr>
          <w:b/>
          <w:bCs/>
        </w:rPr>
        <w:t>ETRES</w:t>
      </w:r>
    </w:p>
    <w:p w14:paraId="19B79A00" w14:textId="56E1F943" w:rsidR="00AD0946" w:rsidRPr="00AD0946" w:rsidRDefault="00AD0946" w:rsidP="00AD0946">
      <w:r w:rsidRPr="00F843DA">
        <w:rPr>
          <w:b/>
          <w:bCs/>
          <w:u w:val="single"/>
        </w:rPr>
        <w:t>Si vous souhaitez revenir aux paramètres usines par défaut du boitier, il existe un bouton de reset à gauche des connecteurs Ethernet</w:t>
      </w:r>
      <w:r>
        <w:t>. Pour l’utiliser, appuyer sur le bouton avec un outil fin et garder appuy</w:t>
      </w:r>
      <w:r w:rsidR="000439C7">
        <w:t>é</w:t>
      </w:r>
      <w:r>
        <w:t xml:space="preserve"> jusqu’à ce que les LED de contrôle clignotent. Une fois que le clignotement est terminé, les </w:t>
      </w:r>
      <w:r w:rsidR="000439C7">
        <w:t>paramètres</w:t>
      </w:r>
      <w:r>
        <w:t xml:space="preserve"> usines sont restaurés (Voir page suivante).</w:t>
      </w:r>
    </w:p>
    <w:p w14:paraId="66530668" w14:textId="77777777" w:rsidR="0013498A" w:rsidRPr="00AD0946" w:rsidRDefault="0013498A" w:rsidP="0013498A">
      <w:pPr>
        <w:jc w:val="center"/>
      </w:pPr>
    </w:p>
    <w:p w14:paraId="4A5CC540" w14:textId="77777777" w:rsidR="0013498A" w:rsidRPr="00AD0946" w:rsidRDefault="0013498A" w:rsidP="0013498A">
      <w:pPr>
        <w:jc w:val="center"/>
      </w:pPr>
    </w:p>
    <w:p w14:paraId="2ABC2BD4" w14:textId="5042C556" w:rsidR="00203FA3" w:rsidRDefault="00F843DA" w:rsidP="0013498A">
      <w:pPr>
        <w:jc w:val="center"/>
      </w:pPr>
      <w:r>
        <w:rPr>
          <w:noProof/>
        </w:rPr>
        <w:lastRenderedPageBreak/>
        <w:drawing>
          <wp:inline distT="0" distB="0" distL="0" distR="0" wp14:anchorId="2C9951AE" wp14:editId="10DF4719">
            <wp:extent cx="4238625" cy="5153025"/>
            <wp:effectExtent l="0" t="0" r="9525" b="9525"/>
            <wp:docPr id="19443660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660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86C3" w14:textId="062532B6" w:rsidR="00203FA3" w:rsidRDefault="00AD0946">
      <w:r>
        <w:t>Une fois les adresses modifiées si nécessaires</w:t>
      </w:r>
      <w:r w:rsidR="00A87234">
        <w:t xml:space="preserve"> (Station=Adresse du boitier, Server=Adresse de la balance)</w:t>
      </w:r>
      <w:r>
        <w:t>, cliquer sur Apply et attendre que l’application des modifications soient actées :</w:t>
      </w:r>
    </w:p>
    <w:p w14:paraId="1E0450EA" w14:textId="03FA8FD9" w:rsidR="00203FA3" w:rsidRDefault="00203FA3">
      <w:r>
        <w:rPr>
          <w:noProof/>
        </w:rPr>
        <w:drawing>
          <wp:inline distT="0" distB="0" distL="0" distR="0" wp14:anchorId="3E6D31C1" wp14:editId="7E1A7C3F">
            <wp:extent cx="3952875" cy="1333500"/>
            <wp:effectExtent l="0" t="0" r="9525" b="0"/>
            <wp:docPr id="19475335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335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9036" w14:textId="77777777" w:rsidR="001F13B0" w:rsidRDefault="001F13B0"/>
    <w:p w14:paraId="63B6D694" w14:textId="77777777" w:rsidR="001F13B0" w:rsidRDefault="001F13B0"/>
    <w:p w14:paraId="034DBD24" w14:textId="77777777" w:rsidR="00EB00A2" w:rsidRDefault="00EB00A2"/>
    <w:p w14:paraId="1E2809A9" w14:textId="77777777" w:rsidR="00EB00A2" w:rsidRDefault="00EB00A2"/>
    <w:p w14:paraId="13FE6D42" w14:textId="77777777" w:rsidR="00EB00A2" w:rsidRDefault="00EB00A2"/>
    <w:p w14:paraId="04074816" w14:textId="418C00D1" w:rsidR="00EB00A2" w:rsidRDefault="00EB00A2" w:rsidP="00EB00A2">
      <w:pPr>
        <w:pStyle w:val="Titre1"/>
      </w:pPr>
      <w:bookmarkStart w:id="2" w:name="_Toc167970163"/>
      <w:r>
        <w:lastRenderedPageBreak/>
        <w:t>Programmation et utilisation</w:t>
      </w:r>
      <w:bookmarkEnd w:id="2"/>
    </w:p>
    <w:p w14:paraId="5A3C1E9E" w14:textId="77777777" w:rsidR="00EB00A2" w:rsidRDefault="00EB00A2" w:rsidP="00EB00A2"/>
    <w:p w14:paraId="02177F51" w14:textId="38F3A87C" w:rsidR="00EB00A2" w:rsidRDefault="00EB00A2" w:rsidP="00EB00A2">
      <w:r>
        <w:t>Une fois le boitier configuré et connecté au réseau, placer les antennes en hauteur dans une zone sans obstacles horizontaux et hors de toutes perturbations électromagnétiques.</w:t>
      </w:r>
    </w:p>
    <w:p w14:paraId="0F78F458" w14:textId="2D62FB23" w:rsidR="00EB00A2" w:rsidRPr="00EB00A2" w:rsidRDefault="00EB00A2" w:rsidP="00EB00A2">
      <w:r>
        <w:t>CONFIGURATION puis MODULES OPTIONNELLES</w:t>
      </w:r>
    </w:p>
    <w:p w14:paraId="1F72C36F" w14:textId="68E7F5D7" w:rsidR="001F13B0" w:rsidRDefault="001F13B0">
      <w:r>
        <w:rPr>
          <w:noProof/>
        </w:rPr>
        <w:drawing>
          <wp:inline distT="0" distB="0" distL="0" distR="0" wp14:anchorId="25CF15F2" wp14:editId="0768880F">
            <wp:extent cx="5760720" cy="3829050"/>
            <wp:effectExtent l="0" t="0" r="0" b="0"/>
            <wp:docPr id="5722645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645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6128" w14:textId="38C11B59" w:rsidR="001F13B0" w:rsidRDefault="00EB00A2">
      <w:r>
        <w:t xml:space="preserve">Activer le module Etag puis cliquer sur </w:t>
      </w:r>
      <w:r w:rsidR="00CB3137">
        <w:t>Paramètres</w:t>
      </w:r>
      <w:r>
        <w:t> :</w:t>
      </w:r>
    </w:p>
    <w:p w14:paraId="70E88474" w14:textId="232E3DC5" w:rsidR="001F13B0" w:rsidRDefault="001F13B0">
      <w:r>
        <w:rPr>
          <w:noProof/>
        </w:rPr>
        <w:drawing>
          <wp:inline distT="0" distB="0" distL="0" distR="0" wp14:anchorId="40046A22" wp14:editId="1C619C01">
            <wp:extent cx="5760720" cy="2666365"/>
            <wp:effectExtent l="0" t="0" r="0" b="635"/>
            <wp:docPr id="7499500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500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A783" w14:textId="77777777" w:rsidR="001F13B0" w:rsidRDefault="001F13B0"/>
    <w:p w14:paraId="64B17F02" w14:textId="77777777" w:rsidR="001F13B0" w:rsidRDefault="001F13B0"/>
    <w:p w14:paraId="138DF4FD" w14:textId="310708A8" w:rsidR="00203FA3" w:rsidRDefault="00FD0A8F">
      <w:r>
        <w:lastRenderedPageBreak/>
        <w:t>Les deux voyants verts indiquent le bon fonctionnement des services :</w:t>
      </w:r>
    </w:p>
    <w:p w14:paraId="35A70AA5" w14:textId="412544D9" w:rsidR="00203FA3" w:rsidRDefault="001F13B0">
      <w:r>
        <w:rPr>
          <w:noProof/>
        </w:rPr>
        <w:drawing>
          <wp:inline distT="0" distB="0" distL="0" distR="0" wp14:anchorId="4DCF137F" wp14:editId="1177DCBF">
            <wp:extent cx="5760720" cy="2713355"/>
            <wp:effectExtent l="0" t="0" r="0" b="0"/>
            <wp:docPr id="6566758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758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5EA8" w14:textId="77777777" w:rsidR="00FD0A8F" w:rsidRDefault="00FD0A8F"/>
    <w:p w14:paraId="3E25A1AC" w14:textId="6E72E699" w:rsidR="00FD0A8F" w:rsidRDefault="00FD0A8F">
      <w:r>
        <w:t xml:space="preserve">Cliquer sur configuration pour accéder aux paramètres du service d’actualisation </w:t>
      </w:r>
      <w:r w:rsidRPr="00FD0A8F">
        <w:rPr>
          <w:b/>
          <w:bCs/>
        </w:rPr>
        <w:t xml:space="preserve">(mot de passe : B-ESL </w:t>
      </w:r>
      <w:r>
        <w:t>)</w:t>
      </w:r>
    </w:p>
    <w:p w14:paraId="760FC679" w14:textId="34C5D8DD" w:rsidR="001F13B0" w:rsidRDefault="00FD0A8F">
      <w:r>
        <w:t>Définir l’intervalle de synchronisation dans la case correspondante (minimum 1mn)</w:t>
      </w:r>
    </w:p>
    <w:p w14:paraId="23278770" w14:textId="1D605BEC" w:rsidR="001F13B0" w:rsidRDefault="001F13B0">
      <w:r>
        <w:rPr>
          <w:noProof/>
        </w:rPr>
        <w:drawing>
          <wp:inline distT="0" distB="0" distL="0" distR="0" wp14:anchorId="14B3381D" wp14:editId="5E667ECA">
            <wp:extent cx="5760720" cy="2682875"/>
            <wp:effectExtent l="0" t="0" r="0" b="3175"/>
            <wp:docPr id="11950587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587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EFE5" w14:textId="77777777" w:rsidR="001F13B0" w:rsidRDefault="001F13B0"/>
    <w:p w14:paraId="75942B18" w14:textId="77777777" w:rsidR="00FD0A8F" w:rsidRDefault="00FD0A8F"/>
    <w:p w14:paraId="31CABFD3" w14:textId="77777777" w:rsidR="00FD0A8F" w:rsidRDefault="00FD0A8F"/>
    <w:p w14:paraId="590B87D2" w14:textId="77777777" w:rsidR="00FD0A8F" w:rsidRDefault="00FD0A8F"/>
    <w:p w14:paraId="293328B2" w14:textId="77777777" w:rsidR="00FD0A8F" w:rsidRDefault="00FD0A8F"/>
    <w:p w14:paraId="46BCD9F7" w14:textId="77777777" w:rsidR="00FD0A8F" w:rsidRDefault="00FD0A8F"/>
    <w:p w14:paraId="409D7BCE" w14:textId="77777777" w:rsidR="00FD0A8F" w:rsidRDefault="00FD0A8F"/>
    <w:p w14:paraId="3D28F9DF" w14:textId="0784FCDD" w:rsidR="00FD0A8F" w:rsidRDefault="00FD0A8F">
      <w:r>
        <w:t xml:space="preserve">Dans Programmation, saisir ou scanner le code de l’étiquette </w:t>
      </w:r>
      <w:r w:rsidR="0080633D">
        <w:t>électronique</w:t>
      </w:r>
      <w:r>
        <w:t xml:space="preserve"> à affecter</w:t>
      </w:r>
      <w:r w:rsidR="0080633D">
        <w:t xml:space="preserve"> puis cliquer sur Ajouter :</w:t>
      </w:r>
    </w:p>
    <w:p w14:paraId="34406A76" w14:textId="77777777" w:rsidR="00FD0A8F" w:rsidRDefault="00FD0A8F"/>
    <w:p w14:paraId="74BAABF1" w14:textId="2A665E67" w:rsidR="001F13B0" w:rsidRDefault="001F13B0">
      <w:r>
        <w:rPr>
          <w:noProof/>
        </w:rPr>
        <w:drawing>
          <wp:inline distT="0" distB="0" distL="0" distR="0" wp14:anchorId="5EF2575B" wp14:editId="2BD9B6F3">
            <wp:extent cx="5760720" cy="2719070"/>
            <wp:effectExtent l="0" t="0" r="0" b="5080"/>
            <wp:docPr id="16675329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329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13CC" w14:textId="77777777" w:rsidR="0080633D" w:rsidRDefault="0080633D"/>
    <w:p w14:paraId="5EEC4ECC" w14:textId="16EAFB5A" w:rsidR="0080633D" w:rsidRDefault="0080633D">
      <w:r>
        <w:t>Cliquer ensuite sur le bouton alphabétique pour rechercher le produit à affecter à cette étiquette :</w:t>
      </w:r>
    </w:p>
    <w:p w14:paraId="42D655AC" w14:textId="77777777" w:rsidR="0080633D" w:rsidRDefault="0080633D"/>
    <w:p w14:paraId="2F894D9A" w14:textId="78317AC1" w:rsidR="00673B39" w:rsidRDefault="00673B39">
      <w:r>
        <w:rPr>
          <w:noProof/>
        </w:rPr>
        <w:drawing>
          <wp:inline distT="0" distB="0" distL="0" distR="0" wp14:anchorId="1D3F2E6F" wp14:editId="30EE1052">
            <wp:extent cx="5760720" cy="1927860"/>
            <wp:effectExtent l="0" t="0" r="0" b="0"/>
            <wp:docPr id="11355874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874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680F" w14:textId="77777777" w:rsidR="0080633D" w:rsidRDefault="0080633D"/>
    <w:p w14:paraId="5DC720D7" w14:textId="77777777" w:rsidR="0080633D" w:rsidRDefault="0080633D"/>
    <w:p w14:paraId="32D15743" w14:textId="77777777" w:rsidR="0080633D" w:rsidRDefault="0080633D"/>
    <w:p w14:paraId="34D7B941" w14:textId="77777777" w:rsidR="0080633D" w:rsidRDefault="0080633D"/>
    <w:p w14:paraId="1402F7B4" w14:textId="77777777" w:rsidR="0080633D" w:rsidRDefault="0080633D"/>
    <w:p w14:paraId="0EEABD80" w14:textId="77777777" w:rsidR="0080633D" w:rsidRDefault="0080633D"/>
    <w:p w14:paraId="395A7B1A" w14:textId="77777777" w:rsidR="0080633D" w:rsidRDefault="0080633D"/>
    <w:p w14:paraId="078E8A9E" w14:textId="77777777" w:rsidR="0080633D" w:rsidRDefault="0080633D"/>
    <w:p w14:paraId="7BAC32D6" w14:textId="481F8A03" w:rsidR="0080633D" w:rsidRDefault="0080633D">
      <w:r>
        <w:t>Choisir le format d(affichage, la police à utiliser puis cliquer enfin sur Envoyer modifications :</w:t>
      </w:r>
    </w:p>
    <w:p w14:paraId="3D1C9480" w14:textId="77777777" w:rsidR="001F13B0" w:rsidRDefault="001F13B0"/>
    <w:p w14:paraId="37C65599" w14:textId="19D2349A" w:rsidR="001F13B0" w:rsidRDefault="001F13B0">
      <w:r>
        <w:rPr>
          <w:noProof/>
        </w:rPr>
        <w:drawing>
          <wp:inline distT="0" distB="0" distL="0" distR="0" wp14:anchorId="3038C20D" wp14:editId="3E3A3470">
            <wp:extent cx="5760720" cy="2719070"/>
            <wp:effectExtent l="0" t="0" r="0" b="5080"/>
            <wp:docPr id="17045128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128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AE77" w14:textId="77777777" w:rsidR="009165E2" w:rsidRDefault="009165E2"/>
    <w:p w14:paraId="683D3B1B" w14:textId="1830B645" w:rsidR="009165E2" w:rsidRDefault="0080633D" w:rsidP="0080633D">
      <w:pPr>
        <w:jc w:val="center"/>
      </w:pPr>
      <w:r>
        <w:t>L’étiquette correspondante recevra la programmation souhaitée et gardera cet affichage jusqu’à la prochaine mise à jour :</w:t>
      </w:r>
    </w:p>
    <w:p w14:paraId="0713D183" w14:textId="066833D0" w:rsidR="009165E2" w:rsidRDefault="009165E2" w:rsidP="00187CAF">
      <w:pPr>
        <w:jc w:val="center"/>
      </w:pPr>
      <w:r>
        <w:rPr>
          <w:noProof/>
        </w:rPr>
        <w:drawing>
          <wp:inline distT="0" distB="0" distL="0" distR="0" wp14:anchorId="669877CB" wp14:editId="0238A0A9">
            <wp:extent cx="4762500" cy="2628900"/>
            <wp:effectExtent l="0" t="0" r="0" b="0"/>
            <wp:docPr id="9135882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882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825F" w14:textId="77777777" w:rsidR="001F13B0" w:rsidRDefault="001F13B0"/>
    <w:p w14:paraId="0EA00A87" w14:textId="77777777" w:rsidR="001F13B0" w:rsidRDefault="001F13B0"/>
    <w:sectPr w:rsidR="001F13B0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78107" w14:textId="77777777" w:rsidR="002A51D5" w:rsidRDefault="002A51D5" w:rsidP="00461C10">
      <w:pPr>
        <w:spacing w:after="0" w:line="240" w:lineRule="auto"/>
      </w:pPr>
      <w:r>
        <w:separator/>
      </w:r>
    </w:p>
  </w:endnote>
  <w:endnote w:type="continuationSeparator" w:id="0">
    <w:p w14:paraId="2C641B2D" w14:textId="77777777" w:rsidR="002A51D5" w:rsidRDefault="002A51D5" w:rsidP="00461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AF396" w14:textId="67A0ABC9" w:rsidR="000439C7" w:rsidRDefault="000439C7">
    <w:pPr>
      <w:pStyle w:val="Pieddepage"/>
      <w:jc w:val="center"/>
    </w:pPr>
    <w:r>
      <w:t>eTags_Guide_rev</w:t>
    </w:r>
    <w:r w:rsidR="00F843DA">
      <w:t>4</w:t>
    </w:r>
  </w:p>
  <w:sdt>
    <w:sdtPr>
      <w:id w:val="-202179078"/>
      <w:docPartObj>
        <w:docPartGallery w:val="Page Numbers (Bottom of Page)"/>
        <w:docPartUnique/>
      </w:docPartObj>
    </w:sdtPr>
    <w:sdtContent>
      <w:p w14:paraId="76B36987" w14:textId="5C48289D" w:rsidR="000439C7" w:rsidRDefault="000439C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FE03FD" w14:textId="77777777" w:rsidR="000439C7" w:rsidRDefault="000439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4DE19" w14:textId="77777777" w:rsidR="002A51D5" w:rsidRDefault="002A51D5" w:rsidP="00461C10">
      <w:pPr>
        <w:spacing w:after="0" w:line="240" w:lineRule="auto"/>
      </w:pPr>
      <w:r>
        <w:separator/>
      </w:r>
    </w:p>
  </w:footnote>
  <w:footnote w:type="continuationSeparator" w:id="0">
    <w:p w14:paraId="2C5555F1" w14:textId="77777777" w:rsidR="002A51D5" w:rsidRDefault="002A51D5" w:rsidP="00461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D3903" w14:textId="2F6B4316" w:rsidR="00461C10" w:rsidRDefault="00461C10">
    <w:pPr>
      <w:pStyle w:val="En-tte"/>
    </w:pPr>
    <w:r w:rsidRPr="00B81FE3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BDFE4EB" wp14:editId="1827F829">
          <wp:simplePos x="0" y="0"/>
          <wp:positionH relativeFrom="column">
            <wp:posOffset>3614420</wp:posOffset>
          </wp:positionH>
          <wp:positionV relativeFrom="paragraph">
            <wp:posOffset>-325755</wp:posOffset>
          </wp:positionV>
          <wp:extent cx="2971800" cy="571500"/>
          <wp:effectExtent l="0" t="0" r="0" b="0"/>
          <wp:wrapTopAndBottom/>
          <wp:docPr id="1100" name="Imagen 1100" descr="Descripción: 1_LINEA_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1_LINEA_negr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1FE3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E95FBA5" wp14:editId="4C6BAA6F">
          <wp:simplePos x="0" y="0"/>
          <wp:positionH relativeFrom="column">
            <wp:posOffset>-762000</wp:posOffset>
          </wp:positionH>
          <wp:positionV relativeFrom="paragraph">
            <wp:posOffset>-251460</wp:posOffset>
          </wp:positionV>
          <wp:extent cx="942975" cy="494030"/>
          <wp:effectExtent l="0" t="0" r="0" b="1270"/>
          <wp:wrapNone/>
          <wp:docPr id="1" name="Image 1" descr="E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X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38C"/>
    <w:rsid w:val="0003738C"/>
    <w:rsid w:val="000439C7"/>
    <w:rsid w:val="00124DAF"/>
    <w:rsid w:val="0013498A"/>
    <w:rsid w:val="00187CAF"/>
    <w:rsid w:val="001F13B0"/>
    <w:rsid w:val="00203FA3"/>
    <w:rsid w:val="00264079"/>
    <w:rsid w:val="002A51D5"/>
    <w:rsid w:val="002B4FF1"/>
    <w:rsid w:val="002E1A7F"/>
    <w:rsid w:val="002F24E6"/>
    <w:rsid w:val="003458BF"/>
    <w:rsid w:val="00445AAB"/>
    <w:rsid w:val="00461C10"/>
    <w:rsid w:val="00480232"/>
    <w:rsid w:val="00523A4B"/>
    <w:rsid w:val="00547912"/>
    <w:rsid w:val="00583A1F"/>
    <w:rsid w:val="005A52D6"/>
    <w:rsid w:val="005E0A17"/>
    <w:rsid w:val="00673B39"/>
    <w:rsid w:val="006C3E93"/>
    <w:rsid w:val="00716292"/>
    <w:rsid w:val="00721BC3"/>
    <w:rsid w:val="00730A10"/>
    <w:rsid w:val="007464FA"/>
    <w:rsid w:val="0080633D"/>
    <w:rsid w:val="00832F9E"/>
    <w:rsid w:val="009165E2"/>
    <w:rsid w:val="009327B9"/>
    <w:rsid w:val="009D1771"/>
    <w:rsid w:val="00A87234"/>
    <w:rsid w:val="00AD0946"/>
    <w:rsid w:val="00B85735"/>
    <w:rsid w:val="00CB3137"/>
    <w:rsid w:val="00CF178B"/>
    <w:rsid w:val="00D35D87"/>
    <w:rsid w:val="00DF0381"/>
    <w:rsid w:val="00E54F4D"/>
    <w:rsid w:val="00EB00A2"/>
    <w:rsid w:val="00EB2047"/>
    <w:rsid w:val="00F843DA"/>
    <w:rsid w:val="00FD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D020D"/>
  <w15:chartTrackingRefBased/>
  <w15:docId w15:val="{E1E28989-A344-4A07-B92F-23966E3B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B4F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1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1C10"/>
  </w:style>
  <w:style w:type="paragraph" w:styleId="Pieddepage">
    <w:name w:val="footer"/>
    <w:basedOn w:val="Normal"/>
    <w:link w:val="PieddepageCar"/>
    <w:uiPriority w:val="99"/>
    <w:unhideWhenUsed/>
    <w:rsid w:val="00461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1C10"/>
  </w:style>
  <w:style w:type="table" w:styleId="Grilledutableau">
    <w:name w:val="Table Grid"/>
    <w:basedOn w:val="TableauNormal"/>
    <w:uiPriority w:val="39"/>
    <w:rsid w:val="009D1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2B4F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AD0946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D0A8F"/>
    <w:pPr>
      <w:outlineLvl w:val="9"/>
    </w:pPr>
    <w:rPr>
      <w:kern w:val="0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FD0A8F"/>
    <w:pPr>
      <w:spacing w:after="100"/>
    </w:pPr>
  </w:style>
  <w:style w:type="character" w:styleId="Mentionnonrsolue">
    <w:name w:val="Unresolved Mention"/>
    <w:basedOn w:val="Policepardfaut"/>
    <w:uiPriority w:val="99"/>
    <w:semiHidden/>
    <w:unhideWhenUsed/>
    <w:rsid w:val="00DF038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F03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xa-france.com/LL/eTags/StationConfigTool_2.0/Tools.StationConfig.1.11.exe" TargetMode="External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xa-france.com/LL/eTags/StationConfigTool_2.0/Zhsunyco%20433Mhz%20Station%20Config%20Operation%20Video.mp4" TargetMode="External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D6FCB-2F1E-46C1-AE02-325AD6293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590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LACOMBE</dc:creator>
  <cp:keywords/>
  <dc:description/>
  <cp:lastModifiedBy>Laurent LACOMBE</cp:lastModifiedBy>
  <cp:revision>2</cp:revision>
  <dcterms:created xsi:type="dcterms:W3CDTF">2024-12-05T15:37:00Z</dcterms:created>
  <dcterms:modified xsi:type="dcterms:W3CDTF">2024-12-05T15:37:00Z</dcterms:modified>
</cp:coreProperties>
</file>